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5"/>
        <w:ind w:left="305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2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620" w:bottom="280" w:left="960" w:right="1140"/>
          <w:cols w:num="2" w:equalWidth="0">
            <w:col w:w="7261" w:space="40"/>
            <w:col w:w="28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388"/>
        <w:gridCol w:w="1187"/>
        <w:gridCol w:w="659"/>
        <w:gridCol w:w="1235"/>
        <w:gridCol w:w="753"/>
        <w:gridCol w:w="1319"/>
      </w:tblGrid>
      <w:tr>
        <w:trPr>
          <w:trHeight w:val="349" w:hRule="atLeast"/>
        </w:trPr>
        <w:tc>
          <w:tcPr>
            <w:tcW w:w="3369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14-04-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575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966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944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6" w:type="dxa"/>
            <w:gridSpan w:val="4"/>
            <w:shd w:val="clear" w:color="auto" w:fill="FFF1CC"/>
          </w:tcPr>
          <w:p>
            <w:pPr>
              <w:pStyle w:val="TableParagraph"/>
              <w:spacing w:before="9"/>
              <w:ind w:left="105"/>
              <w:rPr>
                <w:sz w:val="24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pacing w:val="-2"/>
                <w:sz w:val="24"/>
              </w:rPr>
              <w:t>Customs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&amp;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Institutions</w:t>
            </w:r>
          </w:p>
        </w:tc>
      </w:tr>
      <w:tr>
        <w:trPr>
          <w:trHeight w:val="342" w:hRule="atLeast"/>
        </w:trPr>
        <w:tc>
          <w:tcPr>
            <w:tcW w:w="336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575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6" w:type="dxa"/>
            <w:gridSpan w:val="4"/>
            <w:shd w:val="clear" w:color="auto" w:fill="FFF1CC"/>
          </w:tcPr>
          <w:p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2"/>
                <w:sz w:val="24"/>
              </w:rPr>
              <w:t>Naming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Systems</w:t>
            </w:r>
          </w:p>
        </w:tc>
      </w:tr>
      <w:tr>
        <w:trPr>
          <w:trHeight w:val="995" w:hRule="atLeast"/>
        </w:trPr>
        <w:tc>
          <w:tcPr>
            <w:tcW w:w="4757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 w:before="129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56"/>
              <w:rPr>
                <w:sz w:val="20"/>
              </w:rPr>
            </w:pPr>
            <w:r>
              <w:rPr>
                <w:w w:val="90"/>
                <w:sz w:val="20"/>
              </w:rPr>
              <w:t>B8.1.2.1 Recognize and understand family names, kinship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terms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proverbial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insinuation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names</w:t>
            </w:r>
          </w:p>
        </w:tc>
        <w:tc>
          <w:tcPr>
            <w:tcW w:w="3834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B8.1.2.1.1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sources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 </w:t>
            </w:r>
            <w:r>
              <w:rPr>
                <w:spacing w:val="-6"/>
                <w:sz w:val="22"/>
              </w:rPr>
              <w:t>names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your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language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them </w:t>
            </w:r>
            <w:r>
              <w:rPr>
                <w:spacing w:val="-2"/>
                <w:sz w:val="22"/>
              </w:rPr>
              <w:t>appropriately</w:t>
            </w:r>
          </w:p>
        </w:tc>
        <w:tc>
          <w:tcPr>
            <w:tcW w:w="1319" w:type="dxa"/>
            <w:shd w:val="clear" w:color="auto" w:fill="FFF1CC"/>
          </w:tcPr>
          <w:p>
            <w:pPr>
              <w:pStyle w:val="TableParagraph"/>
              <w:spacing w:before="129"/>
              <w:ind w:left="1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4" w:hRule="atLeast"/>
        </w:trPr>
        <w:tc>
          <w:tcPr>
            <w:tcW w:w="6603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91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sources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use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them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appropriately</w:t>
            </w:r>
          </w:p>
        </w:tc>
        <w:tc>
          <w:tcPr>
            <w:tcW w:w="3307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</w:p>
        </w:tc>
      </w:tr>
      <w:tr>
        <w:trPr>
          <w:trHeight w:val="330" w:hRule="atLeast"/>
        </w:trPr>
        <w:tc>
          <w:tcPr>
            <w:tcW w:w="9910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32</w:t>
            </w:r>
          </w:p>
        </w:tc>
      </w:tr>
      <w:tr>
        <w:trPr>
          <w:trHeight w:val="256" w:hRule="atLeast"/>
        </w:trPr>
        <w:tc>
          <w:tcPr>
            <w:tcW w:w="991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2" w:type="dxa"/>
            <w:gridSpan w:val="2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29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Read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2"/>
                <w:w w:val="90"/>
                <w:sz w:val="22"/>
              </w:rPr>
              <w:t> sources.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5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Mention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family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names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sources.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E.g.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clan,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grand </w:t>
            </w:r>
            <w:r>
              <w:rPr>
                <w:spacing w:val="-2"/>
                <w:w w:val="95"/>
                <w:sz w:val="22"/>
              </w:rPr>
              <w:t>and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great-grand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parents,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etc.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names.</w:t>
            </w:r>
          </w:p>
          <w:p>
            <w:pPr>
              <w:pStyle w:val="TableParagraph"/>
              <w:spacing w:before="253"/>
              <w:ind w:right="58"/>
              <w:rPr>
                <w:sz w:val="22"/>
              </w:rPr>
            </w:pPr>
            <w:r>
              <w:rPr>
                <w:w w:val="90"/>
                <w:sz w:val="22"/>
              </w:rPr>
              <w:t>Make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documentation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female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indicate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sources</w:t>
            </w:r>
          </w:p>
        </w:tc>
        <w:tc>
          <w:tcPr>
            <w:tcW w:w="2072" w:type="dxa"/>
            <w:gridSpan w:val="2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0" w:right="223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10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6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62"/>
        <w:gridCol w:w="1306"/>
        <w:gridCol w:w="962"/>
        <w:gridCol w:w="1291"/>
        <w:gridCol w:w="2210"/>
        <w:gridCol w:w="751"/>
        <w:gridCol w:w="1317"/>
      </w:tblGrid>
      <w:tr>
        <w:trPr>
          <w:trHeight w:val="350" w:hRule="atLeast"/>
        </w:trPr>
        <w:tc>
          <w:tcPr>
            <w:tcW w:w="3368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14-04-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53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1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Listening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Speaking</w:t>
            </w:r>
          </w:p>
        </w:tc>
      </w:tr>
      <w:tr>
        <w:trPr>
          <w:trHeight w:val="340" w:hRule="atLeast"/>
        </w:trPr>
        <w:tc>
          <w:tcPr>
            <w:tcW w:w="3368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3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z w:val="20"/>
              </w:rPr>
              <w:t> </w:t>
            </w:r>
            <w:r>
              <w:rPr>
                <w:spacing w:val="-6"/>
                <w:sz w:val="24"/>
              </w:rPr>
              <w:t>Listening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6"/>
                <w:sz w:val="24"/>
              </w:rPr>
              <w:t>Comprehension</w:t>
            </w:r>
          </w:p>
        </w:tc>
      </w:tr>
      <w:tr>
        <w:trPr>
          <w:trHeight w:val="997" w:hRule="atLeast"/>
        </w:trPr>
        <w:tc>
          <w:tcPr>
            <w:tcW w:w="4330" w:type="dxa"/>
            <w:gridSpan w:val="3"/>
            <w:shd w:val="clear" w:color="auto" w:fill="FFF1CC"/>
          </w:tcPr>
          <w:p>
            <w:pPr>
              <w:pStyle w:val="TableParagraph"/>
              <w:spacing w:before="129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488"/>
              <w:rPr>
                <w:sz w:val="20"/>
              </w:rPr>
            </w:pPr>
            <w:r>
              <w:rPr>
                <w:spacing w:val="-6"/>
                <w:sz w:val="20"/>
              </w:rPr>
              <w:t>B8.2.2.1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Demonstrate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ability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listen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 </w:t>
            </w:r>
            <w:r>
              <w:rPr>
                <w:spacing w:val="-2"/>
                <w:w w:val="90"/>
                <w:sz w:val="20"/>
              </w:rPr>
              <w:t>extended reading and identify key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information</w:t>
            </w:r>
          </w:p>
        </w:tc>
        <w:tc>
          <w:tcPr>
            <w:tcW w:w="4252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 w:right="4"/>
              <w:rPr>
                <w:sz w:val="22"/>
              </w:rPr>
            </w:pPr>
            <w:r>
              <w:rPr>
                <w:w w:val="85"/>
                <w:sz w:val="22"/>
              </w:rPr>
              <w:t>B8.2.2.1.1. Listen to a level-appropriate </w:t>
            </w:r>
            <w:r>
              <w:rPr>
                <w:w w:val="90"/>
                <w:sz w:val="22"/>
              </w:rPr>
              <w:t>dialogue attentively and identify key </w:t>
            </w:r>
            <w:r>
              <w:rPr>
                <w:spacing w:val="-2"/>
                <w:sz w:val="22"/>
              </w:rPr>
              <w:t>information</w:t>
            </w:r>
          </w:p>
        </w:tc>
        <w:tc>
          <w:tcPr>
            <w:tcW w:w="1317" w:type="dxa"/>
            <w:shd w:val="clear" w:color="auto" w:fill="FFF1CC"/>
          </w:tcPr>
          <w:p>
            <w:pPr>
              <w:pStyle w:val="TableParagraph"/>
              <w:spacing w:before="129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5621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03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level-appropriate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dialogue attentively and identify key information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 (CC), Cultural </w:t>
            </w:r>
            <w:r>
              <w:rPr>
                <w:spacing w:val="-2"/>
                <w:sz w:val="20"/>
              </w:rPr>
              <w:t>Identity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Global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Citizenship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(CG)</w:t>
            </w:r>
          </w:p>
        </w:tc>
      </w:tr>
      <w:tr>
        <w:trPr>
          <w:trHeight w:val="333" w:hRule="atLeast"/>
        </w:trPr>
        <w:tc>
          <w:tcPr>
            <w:tcW w:w="9899" w:type="dxa"/>
            <w:gridSpan w:val="7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17</w:t>
            </w:r>
          </w:p>
        </w:tc>
      </w:tr>
      <w:tr>
        <w:trPr>
          <w:trHeight w:val="254" w:hRule="atLeast"/>
        </w:trPr>
        <w:tc>
          <w:tcPr>
            <w:tcW w:w="989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69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0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769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93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69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teacher-read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85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Model Think-Aloud strategy to make meaning from the text. Have learners practise the Think-Aloud strategy to construct </w:t>
            </w:r>
            <w:r>
              <w:rPr>
                <w:spacing w:val="-2"/>
                <w:sz w:val="22"/>
              </w:rPr>
              <w:t>meaning.</w:t>
            </w:r>
          </w:p>
          <w:p>
            <w:pPr>
              <w:pStyle w:val="TableParagraph"/>
              <w:spacing w:before="25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drama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watch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video.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sequence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story,</w:t>
            </w:r>
          </w:p>
          <w:p>
            <w:pPr>
              <w:pStyle w:val="TableParagraph"/>
              <w:ind w:right="104"/>
              <w:rPr>
                <w:sz w:val="22"/>
              </w:rPr>
            </w:pPr>
            <w:r>
              <w:rPr>
                <w:w w:val="90"/>
                <w:sz w:val="22"/>
              </w:rPr>
              <w:t>i.e.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beginning,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middle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ending.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relevant questions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drama </w:t>
            </w:r>
            <w:r>
              <w:rPr>
                <w:sz w:val="22"/>
              </w:rPr>
              <w:t>to their lives</w:t>
            </w:r>
          </w:p>
          <w:p>
            <w:pPr>
              <w:pStyle w:val="TableParagraph"/>
              <w:spacing w:before="253"/>
              <w:ind w:right="118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Listen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dialogue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e.g.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message, </w:t>
            </w:r>
            <w:r>
              <w:rPr>
                <w:sz w:val="22"/>
              </w:rPr>
              <w:t>mood, tone.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04"/>
              <w:rPr>
                <w:sz w:val="22"/>
              </w:rPr>
            </w:pPr>
            <w:r>
              <w:rPr>
                <w:w w:val="90"/>
                <w:sz w:val="22"/>
              </w:rPr>
              <w:t>Listen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dialogue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 </w:t>
            </w:r>
            <w:r>
              <w:rPr>
                <w:spacing w:val="-2"/>
                <w:sz w:val="22"/>
              </w:rPr>
              <w:t>peers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6" w:right="213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086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69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700" w:bottom="280" w:left="960" w:right="1140"/>
        </w:sectPr>
      </w:pPr>
    </w:p>
    <w:tbl>
      <w:tblPr>
        <w:tblW w:w="0" w:type="auto"/>
        <w:jc w:val="left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3"/>
        <w:gridCol w:w="1066"/>
        <w:gridCol w:w="141"/>
        <w:gridCol w:w="2126"/>
        <w:gridCol w:w="1274"/>
        <w:gridCol w:w="994"/>
        <w:gridCol w:w="849"/>
        <w:gridCol w:w="993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14-04-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67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10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9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246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10" w:type="dxa"/>
            <w:gridSpan w:val="4"/>
            <w:shd w:val="clear" w:color="auto" w:fill="FFF1CC"/>
          </w:tcPr>
          <w:p>
            <w:pPr>
              <w:pStyle w:val="TableParagraph"/>
              <w:spacing w:before="29"/>
              <w:ind w:left="109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67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10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ind w:left="10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Translation</w:t>
            </w:r>
          </w:p>
        </w:tc>
      </w:tr>
      <w:tr>
        <w:trPr>
          <w:trHeight w:val="928" w:hRule="atLeast"/>
        </w:trPr>
        <w:tc>
          <w:tcPr>
            <w:tcW w:w="3120" w:type="dxa"/>
            <w:gridSpan w:val="3"/>
            <w:shd w:val="clear" w:color="auto" w:fill="FFF1CC"/>
          </w:tcPr>
          <w:p>
            <w:pPr>
              <w:pStyle w:val="TableParagraph"/>
              <w:spacing w:line="211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295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B8.3.2.1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 of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translating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words,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phrases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 </w:t>
            </w:r>
            <w:r>
              <w:rPr>
                <w:spacing w:val="-2"/>
                <w:sz w:val="20"/>
              </w:rPr>
              <w:t>sentences.</w:t>
            </w:r>
          </w:p>
        </w:tc>
        <w:tc>
          <w:tcPr>
            <w:tcW w:w="5243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71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B8.3.2.1.1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Establish 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meaning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words, phrases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sentences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various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languages</w:t>
            </w:r>
          </w:p>
        </w:tc>
        <w:tc>
          <w:tcPr>
            <w:tcW w:w="993" w:type="dxa"/>
            <w:shd w:val="clear" w:color="auto" w:fill="FFF1CC"/>
          </w:tcPr>
          <w:p>
            <w:pPr>
              <w:pStyle w:val="TableParagraph"/>
              <w:spacing w:line="212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0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4" w:hRule="atLeast"/>
        </w:trPr>
        <w:tc>
          <w:tcPr>
            <w:tcW w:w="6520" w:type="dxa"/>
            <w:gridSpan w:val="5"/>
            <w:shd w:val="clear" w:color="auto" w:fill="FFF1CC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text</w:t>
            </w:r>
          </w:p>
        </w:tc>
        <w:tc>
          <w:tcPr>
            <w:tcW w:w="2836" w:type="dxa"/>
            <w:gridSpan w:val="3"/>
            <w:shd w:val="clear" w:color="auto" w:fill="FFF1CC"/>
          </w:tcPr>
          <w:p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9"/>
              <w:rPr>
                <w:sz w:val="20"/>
              </w:rPr>
            </w:pPr>
            <w:r>
              <w:rPr>
                <w:w w:val="105"/>
                <w:sz w:val="20"/>
              </w:rPr>
              <w:t>CC</w:t>
            </w:r>
            <w:r>
              <w:rPr>
                <w:spacing w:val="2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8.3</w:t>
            </w:r>
          </w:p>
        </w:tc>
      </w:tr>
      <w:tr>
        <w:trPr>
          <w:trHeight w:val="333" w:hRule="atLeast"/>
        </w:trPr>
        <w:tc>
          <w:tcPr>
            <w:tcW w:w="935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44</w:t>
            </w:r>
          </w:p>
        </w:tc>
      </w:tr>
      <w:tr>
        <w:trPr>
          <w:trHeight w:val="254" w:hRule="atLeast"/>
        </w:trPr>
        <w:tc>
          <w:tcPr>
            <w:tcW w:w="935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0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2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49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0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75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01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translate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given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words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simple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phrases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from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source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language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target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language.</w:t>
            </w:r>
          </w:p>
          <w:p>
            <w:pPr>
              <w:pStyle w:val="TableParagraph"/>
              <w:spacing w:before="278"/>
              <w:ind w:right="140"/>
              <w:rPr>
                <w:sz w:val="24"/>
              </w:rPr>
            </w:pPr>
            <w:r>
              <w:rPr>
                <w:spacing w:val="-8"/>
                <w:sz w:val="24"/>
              </w:rPr>
              <w:t>Guide learners to translate phrases simple sentences </w:t>
            </w:r>
            <w:r>
              <w:rPr>
                <w:w w:val="90"/>
                <w:sz w:val="24"/>
              </w:rPr>
              <w:t>from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source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language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study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target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language.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translate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simple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sentences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from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source language to a target language.</w:t>
            </w:r>
          </w:p>
          <w:p>
            <w:pPr>
              <w:pStyle w:val="TableParagraph"/>
              <w:spacing w:line="279" w:lineRule="exact" w:before="278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w w:val="90"/>
                <w:sz w:val="24"/>
              </w:rPr>
              <w:t>Translate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following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words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into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your</w:t>
            </w:r>
            <w:r>
              <w:rPr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own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language.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8" w:val="left" w:leader="none"/>
              </w:tabs>
              <w:spacing w:line="278" w:lineRule="exact" w:before="0" w:after="0"/>
              <w:ind w:left="328" w:right="0" w:hanging="221"/>
              <w:jc w:val="left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elephant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4" w:val="left" w:leader="none"/>
              </w:tabs>
              <w:spacing w:line="278" w:lineRule="exact" w:before="0" w:after="0"/>
              <w:ind w:left="344" w:right="0" w:hanging="23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house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1" w:val="left" w:leader="none"/>
              </w:tabs>
              <w:spacing w:line="278" w:lineRule="exact" w:before="0" w:after="0"/>
              <w:ind w:left="331" w:right="0" w:hanging="2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car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7" w:val="left" w:leader="none"/>
              </w:tabs>
              <w:spacing w:line="240" w:lineRule="auto" w:before="0" w:after="0"/>
              <w:ind w:left="347" w:right="0" w:hanging="240"/>
              <w:jc w:val="left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accident</w:t>
            </w:r>
          </w:p>
        </w:tc>
        <w:tc>
          <w:tcPr>
            <w:tcW w:w="1842" w:type="dxa"/>
            <w:gridSpan w:val="2"/>
          </w:tcPr>
          <w:p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w w:val="85"/>
                <w:sz w:val="18"/>
              </w:rPr>
              <w:t>cards,</w:t>
            </w:r>
            <w:r>
              <w:rPr>
                <w:spacing w:val="-2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letter</w:t>
            </w:r>
            <w:r>
              <w:rPr>
                <w:spacing w:val="-1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cards, </w:t>
            </w:r>
            <w:r>
              <w:rPr>
                <w:w w:val="95"/>
                <w:sz w:val="18"/>
              </w:rPr>
              <w:t>handwriting on a manila card</w:t>
            </w:r>
          </w:p>
        </w:tc>
      </w:tr>
      <w:tr>
        <w:trPr>
          <w:trHeight w:val="1043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0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pgSz w:w="12240" w:h="15840"/>
      <w:pgMar w:top="114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."/>
      <w:lvlJc w:val="left"/>
      <w:pPr>
        <w:ind w:left="329" w:hanging="223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72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47" w:hanging="2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4" w:hanging="2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01" w:hanging="2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28" w:hanging="2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55" w:hanging="2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82" w:hanging="2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09" w:hanging="2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36" w:hanging="22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306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2025-01-12T16:30:59Z</dcterms:created>
  <dcterms:modified xsi:type="dcterms:W3CDTF">2025-01-12T16:30:59Z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