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5"/>
        <w:ind w:left="305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6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620" w:bottom="895" w:left="960" w:right="1140"/>
          <w:cols w:num="2" w:equalWidth="0">
            <w:col w:w="7261" w:space="40"/>
            <w:col w:w="28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05"/>
        <w:gridCol w:w="1470"/>
        <w:gridCol w:w="658"/>
        <w:gridCol w:w="1234"/>
        <w:gridCol w:w="752"/>
        <w:gridCol w:w="1318"/>
      </w:tblGrid>
      <w:tr>
        <w:trPr>
          <w:trHeight w:val="349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12-05-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75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944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9"/>
              <w:ind w:left="105"/>
              <w:rPr>
                <w:sz w:val="24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pacing w:val="-2"/>
                <w:sz w:val="24"/>
              </w:rPr>
              <w:t>Customs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&amp;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Institutions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75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2"/>
                <w:sz w:val="24"/>
              </w:rPr>
              <w:t>Naming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Systems</w:t>
            </w:r>
          </w:p>
        </w:tc>
      </w:tr>
      <w:tr>
        <w:trPr>
          <w:trHeight w:val="995" w:hRule="atLeast"/>
        </w:trPr>
        <w:tc>
          <w:tcPr>
            <w:tcW w:w="4474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00"/>
              <w:rPr>
                <w:sz w:val="22"/>
              </w:rPr>
            </w:pPr>
            <w:r>
              <w:rPr>
                <w:w w:val="85"/>
                <w:sz w:val="22"/>
              </w:rPr>
              <w:t>B8.1.2.1 Recognize and understand family </w:t>
            </w:r>
            <w:r>
              <w:rPr>
                <w:w w:val="90"/>
                <w:sz w:val="22"/>
              </w:rPr>
              <w:t>names, kinship terms and proverbial and </w:t>
            </w:r>
            <w:r>
              <w:rPr>
                <w:sz w:val="22"/>
              </w:rPr>
              <w:t>insinuation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names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43"/>
              <w:rPr>
                <w:sz w:val="22"/>
              </w:rPr>
            </w:pPr>
            <w:r>
              <w:rPr>
                <w:w w:val="85"/>
                <w:sz w:val="22"/>
              </w:rPr>
              <w:t>B8.1.2.1.3 State and discuss the effects of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modern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trends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naming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family names and kinship terms.</w:t>
            </w:r>
          </w:p>
        </w:tc>
        <w:tc>
          <w:tcPr>
            <w:tcW w:w="1318" w:type="dxa"/>
            <w:shd w:val="clear" w:color="auto" w:fill="FFF1CC"/>
          </w:tcPr>
          <w:p>
            <w:pPr>
              <w:pStyle w:val="TableParagraph"/>
              <w:spacing w:before="129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4" w:hRule="atLeast"/>
        </w:trPr>
        <w:tc>
          <w:tcPr>
            <w:tcW w:w="6602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modern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trends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naming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family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names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kinship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terms</w:t>
            </w:r>
          </w:p>
        </w:tc>
        <w:tc>
          <w:tcPr>
            <w:tcW w:w="3304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0" w:hRule="atLeast"/>
        </w:trPr>
        <w:tc>
          <w:tcPr>
            <w:tcW w:w="990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33</w:t>
            </w:r>
          </w:p>
        </w:tc>
      </w:tr>
      <w:tr>
        <w:trPr>
          <w:trHeight w:val="256" w:hRule="atLeast"/>
        </w:trPr>
        <w:tc>
          <w:tcPr>
            <w:tcW w:w="990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29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modern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ind w:right="1833"/>
              <w:rPr>
                <w:sz w:val="22"/>
              </w:rPr>
            </w:pPr>
            <w:r>
              <w:rPr>
                <w:w w:val="90"/>
                <w:sz w:val="22"/>
              </w:rPr>
              <w:t>naming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babies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among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people. </w:t>
            </w:r>
            <w:r>
              <w:rPr>
                <w:spacing w:val="-2"/>
                <w:w w:val="95"/>
                <w:sz w:val="22"/>
              </w:rPr>
              <w:t>E..g.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502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Naming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after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anybody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instead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family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line/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lineage.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Naming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other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cultures.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144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Giving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Christian/Muslim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instead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 the family lineage, etc.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169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Unisex names: Names that can be used for both boys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girls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becoming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popular.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129" w:hanging="36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Gender-neutral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names: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names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not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 </w:t>
            </w:r>
            <w:r>
              <w:rPr>
                <w:w w:val="85"/>
                <w:sz w:val="22"/>
              </w:rPr>
              <w:t>specifically masculine or feminine connotation, making </w:t>
            </w:r>
            <w:r>
              <w:rPr>
                <w:w w:val="90"/>
                <w:sz w:val="22"/>
              </w:rPr>
              <w:t>them a popular choice for parents who want to avoid </w:t>
            </w:r>
            <w:r>
              <w:rPr>
                <w:spacing w:val="-2"/>
                <w:sz w:val="22"/>
              </w:rPr>
              <w:t>gender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stereotypes.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392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Nature-inspired names: Many parents are choosing </w:t>
            </w:r>
            <w:r>
              <w:rPr>
                <w:spacing w:val="-8"/>
                <w:sz w:val="22"/>
              </w:rPr>
              <w:t>names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that are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inspired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nature,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such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River, </w:t>
            </w:r>
            <w:r>
              <w:rPr>
                <w:spacing w:val="-2"/>
                <w:sz w:val="22"/>
              </w:rPr>
              <w:t>Meadow,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Luna,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Ocean.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351" w:hanging="361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Place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names: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Naming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babies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after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holds </w:t>
            </w:r>
            <w:r>
              <w:rPr>
                <w:w w:val="90"/>
                <w:sz w:val="22"/>
              </w:rPr>
              <w:t>significance to the parents is also a popular trend.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586" w:hanging="36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Unique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spellings: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Parents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also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opting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 </w:t>
            </w:r>
            <w:r>
              <w:rPr>
                <w:spacing w:val="-2"/>
                <w:w w:val="90"/>
                <w:sz w:val="22"/>
              </w:rPr>
              <w:t>alternative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spellings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traditional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names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make </w:t>
            </w:r>
            <w:r>
              <w:rPr>
                <w:sz w:val="22"/>
              </w:rPr>
              <w:t>them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more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unique.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348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Virtue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positive </w:t>
            </w:r>
            <w:r>
              <w:rPr>
                <w:spacing w:val="-2"/>
                <w:w w:val="95"/>
                <w:sz w:val="22"/>
              </w:rPr>
              <w:t>attributes,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such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as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Faith,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Hope,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Grace</w:t>
            </w:r>
          </w:p>
          <w:p>
            <w:pPr>
              <w:pStyle w:val="TableParagraph"/>
              <w:spacing w:before="254"/>
              <w:ind w:right="235"/>
              <w:rPr>
                <w:sz w:val="22"/>
              </w:rPr>
            </w:pPr>
            <w:r>
              <w:rPr>
                <w:w w:val="90"/>
                <w:sz w:val="22"/>
              </w:rPr>
              <w:t>Guide learners to explain how the modern ways of </w:t>
            </w:r>
            <w:r>
              <w:rPr>
                <w:w w:val="85"/>
                <w:sz w:val="22"/>
              </w:rPr>
              <w:t>naming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affect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family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names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among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your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people.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85"/>
                <w:sz w:val="22"/>
              </w:rPr>
              <w:t>E.g.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i.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Loss</w:t>
            </w:r>
            <w:r>
              <w:rPr>
                <w:spacing w:val="-9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identity.</w:t>
            </w:r>
            <w:r>
              <w:rPr>
                <w:spacing w:val="-7"/>
                <w:sz w:val="22"/>
              </w:rPr>
              <w:t> </w:t>
            </w:r>
            <w:r>
              <w:rPr>
                <w:w w:val="85"/>
                <w:sz w:val="22"/>
              </w:rPr>
              <w:t>ii.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Belittling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indigenous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culture.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186" w:lineRule="exact"/>
              <w:ind w:left="102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2" w:right="219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</w:tbl>
    <w:p>
      <w:pPr>
        <w:spacing w:after="0"/>
        <w:rPr>
          <w:sz w:val="18"/>
        </w:rPr>
        <w:sectPr>
          <w:type w:val="continuous"/>
          <w:pgSz w:w="12240" w:h="15840"/>
          <w:pgMar w:top="6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10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2"/>
        <w:gridCol w:w="1306"/>
        <w:gridCol w:w="396"/>
        <w:gridCol w:w="1858"/>
        <w:gridCol w:w="2210"/>
        <w:gridCol w:w="751"/>
        <w:gridCol w:w="1317"/>
      </w:tblGrid>
      <w:tr>
        <w:trPr>
          <w:trHeight w:val="350" w:hRule="atLeast"/>
        </w:trPr>
        <w:tc>
          <w:tcPr>
            <w:tcW w:w="3368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12-05-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4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622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Listening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Speaking</w:t>
            </w:r>
          </w:p>
        </w:tc>
      </w:tr>
      <w:tr>
        <w:trPr>
          <w:trHeight w:val="340" w:hRule="atLeast"/>
        </w:trPr>
        <w:tc>
          <w:tcPr>
            <w:tcW w:w="3368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4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4"/>
                <w:sz w:val="24"/>
              </w:rPr>
              <w:t>Tone</w:t>
            </w:r>
          </w:p>
        </w:tc>
      </w:tr>
      <w:tr>
        <w:trPr>
          <w:trHeight w:val="743" w:hRule="atLeast"/>
        </w:trPr>
        <w:tc>
          <w:tcPr>
            <w:tcW w:w="3764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B8.2.4.1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Recognize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changes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meaning </w:t>
            </w:r>
            <w:r>
              <w:rPr>
                <w:sz w:val="22"/>
              </w:rPr>
              <w:t>due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contrast</w:t>
            </w:r>
          </w:p>
        </w:tc>
        <w:tc>
          <w:tcPr>
            <w:tcW w:w="4819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B8.2.4.1.1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Establish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w w:val="95"/>
                <w:sz w:val="22"/>
              </w:rPr>
              <w:t>tone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syllables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word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changes</w:t>
            </w:r>
          </w:p>
        </w:tc>
        <w:tc>
          <w:tcPr>
            <w:tcW w:w="1317" w:type="dxa"/>
            <w:shd w:val="clear" w:color="auto" w:fill="FFF1CC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5622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establish 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tone </w:t>
            </w:r>
            <w:r>
              <w:rPr>
                <w:w w:val="95"/>
                <w:sz w:val="22"/>
              </w:rPr>
              <w:t>on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syllables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word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changes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(CC), Cultural </w:t>
            </w:r>
            <w:r>
              <w:rPr>
                <w:spacing w:val="-2"/>
                <w:sz w:val="20"/>
              </w:rPr>
              <w:t>Identity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Global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Citizenship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(CG)</w:t>
            </w:r>
          </w:p>
        </w:tc>
      </w:tr>
      <w:tr>
        <w:trPr>
          <w:trHeight w:val="333" w:hRule="atLeast"/>
        </w:trPr>
        <w:tc>
          <w:tcPr>
            <w:tcW w:w="9900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17</w:t>
            </w:r>
          </w:p>
        </w:tc>
      </w:tr>
      <w:tr>
        <w:trPr>
          <w:trHeight w:val="254" w:hRule="atLeast"/>
        </w:trPr>
        <w:tc>
          <w:tcPr>
            <w:tcW w:w="990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212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pronounce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tone.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Example: Héllo, Rápid, Píano, Súgar, Létter, Cámera, Júngle, </w:t>
            </w:r>
            <w:r>
              <w:rPr>
                <w:w w:val="95"/>
                <w:sz w:val="22"/>
              </w:rPr>
              <w:t>Nátion, Rétro, Búbble.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tone.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3" w:after="0"/>
              <w:ind w:left="467" w:right="289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  <w:u w:val="single"/>
              </w:rPr>
              <w:t>píano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played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haunting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melody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that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filled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room </w:t>
            </w:r>
            <w:r>
              <w:rPr>
                <w:w w:val="95"/>
                <w:sz w:val="22"/>
                <w:u w:val="none"/>
              </w:rPr>
              <w:t>with</w:t>
            </w:r>
            <w:r>
              <w:rPr>
                <w:spacing w:val="-7"/>
                <w:w w:val="95"/>
                <w:sz w:val="22"/>
                <w:u w:val="none"/>
              </w:rPr>
              <w:t> </w:t>
            </w:r>
            <w:r>
              <w:rPr>
                <w:w w:val="95"/>
                <w:sz w:val="22"/>
                <w:u w:val="none"/>
              </w:rPr>
              <w:t>a</w:t>
            </w:r>
            <w:r>
              <w:rPr>
                <w:spacing w:val="-9"/>
                <w:w w:val="95"/>
                <w:sz w:val="22"/>
                <w:u w:val="none"/>
              </w:rPr>
              <w:t> </w:t>
            </w:r>
            <w:r>
              <w:rPr>
                <w:w w:val="95"/>
                <w:sz w:val="22"/>
                <w:u w:val="none"/>
              </w:rPr>
              <w:t>sense</w:t>
            </w:r>
            <w:r>
              <w:rPr>
                <w:spacing w:val="-7"/>
                <w:w w:val="95"/>
                <w:sz w:val="22"/>
                <w:u w:val="none"/>
              </w:rPr>
              <w:t> </w:t>
            </w:r>
            <w:r>
              <w:rPr>
                <w:w w:val="95"/>
                <w:sz w:val="22"/>
                <w:u w:val="none"/>
              </w:rPr>
              <w:t>of</w:t>
            </w:r>
            <w:r>
              <w:rPr>
                <w:spacing w:val="-8"/>
                <w:w w:val="95"/>
                <w:sz w:val="22"/>
                <w:u w:val="none"/>
              </w:rPr>
              <w:t> </w:t>
            </w:r>
            <w:r>
              <w:rPr>
                <w:w w:val="95"/>
                <w:sz w:val="22"/>
                <w:u w:val="none"/>
              </w:rPr>
              <w:t>melancholy.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1" w:after="0"/>
              <w:ind w:left="467" w:right="306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greeted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friend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cheerful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  <w:u w:val="single"/>
              </w:rPr>
              <w:t>héllo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warm </w:t>
            </w:r>
            <w:r>
              <w:rPr>
                <w:spacing w:val="-2"/>
                <w:w w:val="95"/>
                <w:sz w:val="22"/>
                <w:u w:val="none"/>
              </w:rPr>
              <w:t>smile.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Have learners pronounce words with mid-tone (where </w:t>
            </w:r>
            <w:r>
              <w:rPr>
                <w:spacing w:val="-2"/>
                <w:sz w:val="22"/>
              </w:rPr>
              <w:t>applicable).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Example: About,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Famous,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Summer,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Basic,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Normal,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Memory, </w:t>
            </w:r>
            <w:r>
              <w:rPr>
                <w:spacing w:val="-2"/>
                <w:sz w:val="22"/>
              </w:rPr>
              <w:t>Captain,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Cherry,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Parent.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tone.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1" w:after="0"/>
              <w:ind w:left="467" w:right="406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My favorite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  <w:u w:val="single"/>
              </w:rPr>
              <w:t>memory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that summer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was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spending lazy </w:t>
            </w:r>
            <w:r>
              <w:rPr>
                <w:spacing w:val="-6"/>
                <w:sz w:val="22"/>
                <w:u w:val="none"/>
              </w:rPr>
              <w:t>afternoons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reading</w:t>
            </w:r>
            <w:r>
              <w:rPr>
                <w:spacing w:val="-7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a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book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under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the</w:t>
            </w:r>
            <w:r>
              <w:rPr>
                <w:spacing w:val="-8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cherry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tree.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2" w:after="0"/>
              <w:ind w:left="467" w:right="708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  <w:u w:val="single"/>
              </w:rPr>
              <w:t>captain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gave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crew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pep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talk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to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boost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their </w:t>
            </w:r>
            <w:r>
              <w:rPr>
                <w:spacing w:val="-6"/>
                <w:sz w:val="22"/>
                <w:u w:val="none"/>
              </w:rPr>
              <w:t>morale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before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setting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off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on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their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next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mission.</w:t>
            </w:r>
          </w:p>
          <w:p>
            <w:pPr>
              <w:pStyle w:val="TableParagraph"/>
              <w:spacing w:before="253"/>
              <w:ind w:right="114"/>
              <w:rPr>
                <w:sz w:val="22"/>
              </w:rPr>
            </w:pPr>
            <w:r>
              <w:rPr>
                <w:spacing w:val="-4"/>
                <w:sz w:val="22"/>
              </w:rPr>
              <w:t>Guide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pronounce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words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low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tone. </w:t>
            </w:r>
            <w:r>
              <w:rPr>
                <w:w w:val="90"/>
                <w:sz w:val="22"/>
              </w:rPr>
              <w:t>Example: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Happen,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Amazing,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Summer,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Color,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etc.</w:t>
            </w:r>
          </w:p>
          <w:p>
            <w:pPr>
              <w:pStyle w:val="TableParagraph"/>
              <w:spacing w:before="255"/>
              <w:ind w:right="114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 same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sz w:val="22"/>
              </w:rPr>
              <w:t>context.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differences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context.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6" w:right="213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086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140" w:bottom="1709" w:left="960" w:right="1140"/>
        </w:sectPr>
      </w:pPr>
    </w:p>
    <w:tbl>
      <w:tblPr>
        <w:tblW w:w="0" w:type="auto"/>
        <w:jc w:val="left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3"/>
        <w:gridCol w:w="1066"/>
        <w:gridCol w:w="1133"/>
        <w:gridCol w:w="1136"/>
        <w:gridCol w:w="1275"/>
        <w:gridCol w:w="995"/>
        <w:gridCol w:w="850"/>
        <w:gridCol w:w="994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38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12-05-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248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926" w:hRule="atLeast"/>
        </w:trPr>
        <w:tc>
          <w:tcPr>
            <w:tcW w:w="4112" w:type="dxa"/>
            <w:gridSpan w:val="3"/>
            <w:shd w:val="clear" w:color="auto" w:fill="FFF1CC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2"/>
              </w:rPr>
              <w:t>B8.3.2.1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knowledge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 </w:t>
            </w:r>
            <w:r>
              <w:rPr>
                <w:spacing w:val="-2"/>
                <w:w w:val="90"/>
                <w:sz w:val="22"/>
              </w:rPr>
              <w:t>translating words, phrases and sentences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  <w:tc>
          <w:tcPr>
            <w:tcW w:w="4256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1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85"/>
                <w:sz w:val="22"/>
              </w:rPr>
              <w:t>B8.3.1.1.2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Summarize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long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passages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read</w:t>
            </w:r>
          </w:p>
        </w:tc>
        <w:tc>
          <w:tcPr>
            <w:tcW w:w="994" w:type="dxa"/>
            <w:shd w:val="clear" w:color="auto" w:fill="FFF1CC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3" w:hRule="atLeast"/>
        </w:trPr>
        <w:tc>
          <w:tcPr>
            <w:tcW w:w="6523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passages</w:t>
            </w:r>
            <w:r>
              <w:rPr>
                <w:spacing w:val="-4"/>
                <w:w w:val="90"/>
                <w:sz w:val="22"/>
              </w:rPr>
              <w:t> read</w:t>
            </w:r>
          </w:p>
        </w:tc>
        <w:tc>
          <w:tcPr>
            <w:tcW w:w="2839" w:type="dxa"/>
            <w:gridSpan w:val="3"/>
            <w:shd w:val="clear" w:color="auto" w:fill="FFF1CC"/>
          </w:tcPr>
          <w:p>
            <w:pPr>
              <w:pStyle w:val="TableParagraph"/>
              <w:spacing w:line="227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105"/>
                <w:sz w:val="20"/>
              </w:rPr>
              <w:t>CC</w:t>
            </w:r>
            <w:r>
              <w:rPr>
                <w:spacing w:val="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8.3</w:t>
            </w:r>
          </w:p>
        </w:tc>
      </w:tr>
      <w:tr>
        <w:trPr>
          <w:trHeight w:val="333" w:hRule="atLeast"/>
        </w:trPr>
        <w:tc>
          <w:tcPr>
            <w:tcW w:w="9362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43</w:t>
            </w:r>
          </w:p>
        </w:tc>
      </w:tr>
      <w:tr>
        <w:trPr>
          <w:trHeight w:val="253" w:hRule="atLeast"/>
        </w:trPr>
        <w:tc>
          <w:tcPr>
            <w:tcW w:w="936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1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05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4" w:type="dxa"/>
            <w:gridSpan w:val="2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2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0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917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05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Read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longer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texts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summarize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main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supporting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ideas.</w:t>
            </w:r>
          </w:p>
          <w:p>
            <w:pPr>
              <w:pStyle w:val="TableParagraph"/>
              <w:spacing w:before="6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longer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passages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interesting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read.</w:t>
            </w:r>
          </w:p>
          <w:p>
            <w:pPr>
              <w:pStyle w:val="TableParagraph"/>
              <w:spacing w:before="253"/>
              <w:ind w:right="34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derived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text. Lead 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text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paragraphs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Allow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passage.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Discuss topic sentences with learners. Help learners to recognize topic sentences in each paragraph.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longer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passages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interesting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17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help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 idea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paragraph.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re-write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passage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logically</w:t>
            </w:r>
          </w:p>
        </w:tc>
        <w:tc>
          <w:tcPr>
            <w:tcW w:w="1844" w:type="dxa"/>
            <w:gridSpan w:val="2"/>
          </w:tcPr>
          <w:p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w w:val="85"/>
                <w:sz w:val="18"/>
              </w:rPr>
              <w:t>cards,</w:t>
            </w:r>
            <w:r>
              <w:rPr>
                <w:spacing w:val="-2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letter</w:t>
            </w:r>
            <w:r>
              <w:rPr>
                <w:spacing w:val="-1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cards, </w:t>
            </w:r>
            <w:r>
              <w:rPr>
                <w:w w:val="95"/>
                <w:sz w:val="18"/>
              </w:rPr>
              <w:t>handwriting on a manila card</w:t>
            </w:r>
          </w:p>
        </w:tc>
      </w:tr>
      <w:tr>
        <w:trPr>
          <w:trHeight w:val="1044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0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158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5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7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0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0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306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2025-01-12T16:50:34Z</dcterms:created>
  <dcterms:modified xsi:type="dcterms:W3CDTF">2025-01-12T16:50:34Z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